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73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3"/>
        <w:gridCol w:w="3980"/>
      </w:tblGrid>
      <w:tr w:rsidR="00EF3676" w:rsidRPr="00EF3676" w:rsidTr="00EF3676">
        <w:trPr>
          <w:tblCellSpacing w:w="0" w:type="dxa"/>
        </w:trPr>
        <w:tc>
          <w:tcPr>
            <w:tcW w:w="3550" w:type="pct"/>
            <w:shd w:val="clear" w:color="auto" w:fill="FFFFFF"/>
            <w:hideMark/>
          </w:tcPr>
          <w:p w:rsidR="00EF3676" w:rsidRPr="00B21421" w:rsidRDefault="00EF3676" w:rsidP="0083018D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1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ЗАТВЕРДЖЕНО</w:t>
            </w:r>
          </w:p>
          <w:p w:rsidR="0083018D" w:rsidRPr="00B21421" w:rsidRDefault="0083018D" w:rsidP="0083018D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676" w:rsidRPr="00B21421" w:rsidRDefault="00EF3676" w:rsidP="0083018D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Зборами  державних службовців</w:t>
            </w:r>
          </w:p>
          <w:p w:rsidR="0046522B" w:rsidRPr="00B21421" w:rsidRDefault="00EF3676" w:rsidP="0083018D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Іллічівського</w:t>
            </w:r>
            <w:proofErr w:type="spellEnd"/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міського суду  </w:t>
            </w:r>
          </w:p>
          <w:p w:rsidR="0046522B" w:rsidRPr="00B21421" w:rsidRDefault="00EF3676" w:rsidP="0083018D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Одеської області</w:t>
            </w:r>
          </w:p>
          <w:p w:rsidR="00982D8B" w:rsidRDefault="00982D8B" w:rsidP="00D734AE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2  від  07.10. 2016 р.</w:t>
            </w:r>
          </w:p>
          <w:p w:rsidR="00D734AE" w:rsidRDefault="00D734AE" w:rsidP="00D734AE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(із змінами відповідно до</w:t>
            </w:r>
          </w:p>
          <w:p w:rsidR="00D734AE" w:rsidRPr="00B21421" w:rsidRDefault="00D734AE" w:rsidP="00D734AE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  державних службовців</w:t>
            </w:r>
          </w:p>
          <w:p w:rsidR="00D734AE" w:rsidRDefault="00D734AE" w:rsidP="00D734AE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Іллічівського</w:t>
            </w:r>
            <w:proofErr w:type="spellEnd"/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міського суду  </w:t>
            </w:r>
          </w:p>
          <w:p w:rsidR="00D734AE" w:rsidRPr="00B21421" w:rsidRDefault="00D734AE" w:rsidP="00D734AE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Одеської області</w:t>
            </w:r>
          </w:p>
          <w:p w:rsidR="00D734AE" w:rsidRPr="00746DED" w:rsidRDefault="00D734AE" w:rsidP="00746DED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  <w:r w:rsidR="006D6E1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  від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21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76" w:rsidRPr="00EF3676" w:rsidRDefault="00EF3676" w:rsidP="00EF3676">
            <w:pPr>
              <w:spacing w:after="300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3676" w:rsidRPr="00EF3676" w:rsidTr="00EF3676">
        <w:trPr>
          <w:tblCellSpacing w:w="0" w:type="dxa"/>
        </w:trPr>
        <w:tc>
          <w:tcPr>
            <w:tcW w:w="3550" w:type="pct"/>
            <w:shd w:val="clear" w:color="auto" w:fill="FFFFFF"/>
            <w:hideMark/>
          </w:tcPr>
          <w:p w:rsidR="00EF3676" w:rsidRPr="00EF3676" w:rsidRDefault="00EF3676" w:rsidP="00EF3676">
            <w:pPr>
              <w:spacing w:after="300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shd w:val="clear" w:color="auto" w:fill="FFFFFF"/>
            <w:hideMark/>
          </w:tcPr>
          <w:p w:rsidR="00EF3676" w:rsidRPr="00EF3676" w:rsidRDefault="00EF3676" w:rsidP="00EF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36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A0699B" w:rsidRDefault="00A0699B" w:rsidP="00A0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0699B" w:rsidRPr="0083018D" w:rsidRDefault="00EF3676" w:rsidP="00A0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83018D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 </w:t>
      </w:r>
      <w:r w:rsidRPr="0083018D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внутрішнього службового розпорядку</w:t>
      </w:r>
    </w:p>
    <w:p w:rsidR="00EF3676" w:rsidRPr="0083018D" w:rsidRDefault="00D9173D" w:rsidP="00A0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83018D">
        <w:rPr>
          <w:rFonts w:ascii="Times New Roman" w:eastAsia="Times New Roman" w:hAnsi="Times New Roman" w:cs="Times New Roman"/>
          <w:b/>
          <w:bCs/>
          <w:sz w:val="32"/>
          <w:szCs w:val="32"/>
        </w:rPr>
        <w:t>Іллічівського</w:t>
      </w:r>
      <w:proofErr w:type="spellEnd"/>
      <w:r w:rsidRPr="008301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міського</w:t>
      </w:r>
      <w:r w:rsidR="00EF3676" w:rsidRPr="008301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суду Одеської області</w:t>
      </w:r>
    </w:p>
    <w:p w:rsidR="00A0699B" w:rsidRPr="00EF3676" w:rsidRDefault="00A0699B" w:rsidP="00A0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F3676" w:rsidRPr="00EF3676" w:rsidRDefault="00EF3676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І. Загальні положення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 xml:space="preserve">1. Ці Правила визначають загальні положення щодо організації внутрішнього службового розпорядку </w:t>
      </w:r>
      <w:proofErr w:type="spellStart"/>
      <w:r w:rsidR="00D9173D">
        <w:rPr>
          <w:rFonts w:ascii="Times New Roman" w:eastAsia="Times New Roman" w:hAnsi="Times New Roman" w:cs="Times New Roman"/>
          <w:sz w:val="27"/>
          <w:szCs w:val="27"/>
        </w:rPr>
        <w:t>Іллічівського</w:t>
      </w:r>
      <w:proofErr w:type="spellEnd"/>
      <w:r w:rsidR="00D9173D">
        <w:rPr>
          <w:rFonts w:ascii="Times New Roman" w:eastAsia="Times New Roman" w:hAnsi="Times New Roman" w:cs="Times New Roman"/>
          <w:sz w:val="27"/>
          <w:szCs w:val="27"/>
        </w:rPr>
        <w:t xml:space="preserve"> міського 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суду Одеської області (далі - Суд), режим роботи, умови перебування державного службовця в Суді та забезпечення раціонального використання його робочого часу.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2. Службова дисципліна в Суді 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ІІ. Загальні правила етичної поведінки в Суді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1. Державні службовці повинні дотримуватись вимог етичної поведінки.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ІІІ. Робочий час і час відпочинку державного службовця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lastRenderedPageBreak/>
        <w:t>1. Тривалість робочого часу державного службовця становить 40 годин на тиждень.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2. В Суді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встановлюється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</w:t>
      </w:r>
    </w:p>
    <w:p w:rsidR="00EF3676" w:rsidRPr="00EF3676" w:rsidRDefault="00965F0F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Режим роботи Суду з 08:00 годин до 17</w:t>
      </w:r>
      <w:r w:rsidR="00EF3676" w:rsidRPr="00EF3676">
        <w:rPr>
          <w:rFonts w:ascii="Times New Roman" w:eastAsia="Times New Roman" w:hAnsi="Times New Roman" w:cs="Times New Roman"/>
          <w:sz w:val="27"/>
          <w:szCs w:val="27"/>
        </w:rPr>
        <w:t>:00 годин.  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У зв’язку зі службовою необхідністю, зумовленою специфікою та особливостями роботи в Суді, може встановлюватися інший режим роботи відповідно до законодавства про працю.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3. 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 Суду: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2562"/>
        <w:gridCol w:w="2683"/>
      </w:tblGrid>
      <w:tr w:rsidR="00EF3676" w:rsidRPr="00EF3676" w:rsidTr="00EF3676">
        <w:trPr>
          <w:trHeight w:val="328"/>
          <w:tblCellSpacing w:w="0" w:type="dxa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EF3676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EF3676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– четвер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EF3676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</w:tr>
      <w:tr w:rsidR="00EF3676" w:rsidRPr="00EF3676" w:rsidTr="00EF3676">
        <w:trPr>
          <w:trHeight w:val="387"/>
          <w:tblCellSpacing w:w="0" w:type="dxa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EF3676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робочого дня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EF3676" w:rsidP="00982D8B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2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:00 годин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982D8B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EF3676"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:00 годин</w:t>
            </w:r>
          </w:p>
        </w:tc>
      </w:tr>
      <w:tr w:rsidR="00EF3676" w:rsidRPr="00EF3676" w:rsidTr="00EF3676">
        <w:trPr>
          <w:tblCellSpacing w:w="0" w:type="dxa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EF3676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 для відпочинку і харчування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AE608A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 – 12</w:t>
            </w:r>
            <w:r w:rsidR="00EF3676"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:45 годин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AE608A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 – 12</w:t>
            </w:r>
            <w:r w:rsidR="00EF3676"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:45 годин</w:t>
            </w:r>
          </w:p>
        </w:tc>
      </w:tr>
      <w:tr w:rsidR="00EF3676" w:rsidRPr="00EF3676" w:rsidTr="00EF3676">
        <w:trPr>
          <w:trHeight w:val="529"/>
          <w:tblCellSpacing w:w="0" w:type="dxa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EF3676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 робочого дня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AE608A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F3676"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:00 годин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3676" w:rsidRPr="00EF3676" w:rsidRDefault="00AE608A" w:rsidP="00EF367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F3676" w:rsidRPr="00EF3676">
              <w:rPr>
                <w:rFonts w:ascii="Times New Roman" w:eastAsia="Times New Roman" w:hAnsi="Times New Roman" w:cs="Times New Roman"/>
                <w:sz w:val="24"/>
                <w:szCs w:val="24"/>
              </w:rPr>
              <w:t>:45 годин</w:t>
            </w:r>
          </w:p>
        </w:tc>
      </w:tr>
    </w:tbl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Тривалість перерви для відпочинку і харчування становить - 45 хвилин (з 1</w:t>
      </w:r>
      <w:r w:rsidR="00965F0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:00 до 1</w:t>
      </w:r>
      <w:r w:rsidR="00965F0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:45). 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 4. Напередодні святкових та неробочих днів тривалість робочого дня скорочується на одну годину.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5. Працівникам забороняється відволікати державного службовця від виконання його посадових обов’язків.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6. Облік робочого часу в Суді здійснюється у відповідному табелі робочого часу. 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7. Вихід державного службовця за межі адміністративної будівлі Суду у робочий час зі службових питань відбувається з відома його безпосереднього керівника. 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ІV. Порядок повідомлення державним службовцем про свою відсутність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lastRenderedPageBreak/>
        <w:t>1. 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3. У разі ненадання державним службовцем доказів поважності причини своєї відсутності на роботі він повинен подати письмові пояснення на ім’я керівника апарату Суду щодо причин своєї відсутності.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V. Перебування державного службовця в</w:t>
      </w:r>
      <w:r w:rsidRPr="00EF3676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Суді</w:t>
      </w:r>
      <w:r w:rsidRPr="00EF3676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у вихідні, святкові, неробочі дні та після закінчення робочого часу: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1. Для виконання невідкладних завдань державний службовець може залучатись до роботи понад установлену тривалість робочого дня за наказом (розпорядженням) керівника апарату Суду 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або особою, яка заміщує, в тому числі у вихідні, святкові, неробочі дні, а також у нічний час з компенсацією за роботу відповідно до законодавства.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EF3676" w:rsidRPr="00EF3676" w:rsidRDefault="002F5C97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 Керівник</w:t>
      </w:r>
      <w:r w:rsidR="00EF3676" w:rsidRPr="00EF3676">
        <w:rPr>
          <w:rFonts w:ascii="Times New Roman" w:eastAsia="Times New Roman" w:hAnsi="Times New Roman" w:cs="Times New Roman"/>
          <w:sz w:val="27"/>
          <w:szCs w:val="27"/>
        </w:rPr>
        <w:t xml:space="preserve"> апарату Суду  за потреби може залучати державних службовців Суду до чергування після закінчення робочого дня, у вихідні, святкові і неробочі дні.</w:t>
      </w:r>
    </w:p>
    <w:p w:rsidR="0072347B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 xml:space="preserve">Чергування державного службовця після закінчення робочого дня, у вихідні, святкові і неробочі дні здійснюється </w:t>
      </w:r>
      <w:r w:rsidR="00FF6124">
        <w:rPr>
          <w:rFonts w:ascii="Times New Roman" w:eastAsia="Times New Roman" w:hAnsi="Times New Roman" w:cs="Times New Roman"/>
          <w:sz w:val="27"/>
          <w:szCs w:val="27"/>
        </w:rPr>
        <w:t xml:space="preserve">за наказом керівника апарату суду </w:t>
      </w:r>
      <w:r w:rsidR="002F5C97">
        <w:rPr>
          <w:rFonts w:ascii="Times New Roman" w:eastAsia="Times New Roman" w:hAnsi="Times New Roman" w:cs="Times New Roman"/>
          <w:sz w:val="27"/>
          <w:szCs w:val="27"/>
        </w:rPr>
        <w:t xml:space="preserve">та </w:t>
      </w:r>
      <w:r w:rsidR="00FF6124" w:rsidRPr="00EF3676">
        <w:rPr>
          <w:rFonts w:ascii="Times New Roman" w:eastAsia="Times New Roman" w:hAnsi="Times New Roman" w:cs="Times New Roman"/>
          <w:sz w:val="27"/>
          <w:szCs w:val="27"/>
        </w:rPr>
        <w:t>згідно з графіком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, який розробляється  і затверд</w:t>
      </w:r>
      <w:r w:rsidR="002F5C97">
        <w:rPr>
          <w:rFonts w:ascii="Times New Roman" w:eastAsia="Times New Roman" w:hAnsi="Times New Roman" w:cs="Times New Roman"/>
          <w:sz w:val="27"/>
          <w:szCs w:val="27"/>
        </w:rPr>
        <w:t>жується керівником апарату Суду</w:t>
      </w:r>
      <w:r w:rsidR="0072347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вноситься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в установленому порядку відповідних змін до такого графіка.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5. У разі залучення державного службовця до роботи понад установлену тривалість робочого дня в Суді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lastRenderedPageBreak/>
        <w:t>За роботу в зазначені дні (час) державним службовцям протягом місяця надаються відповідні дні відпочинку за заявами державних службовців.</w:t>
      </w:r>
    </w:p>
    <w:p w:rsidR="0056075E" w:rsidRDefault="0056075E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3676" w:rsidRPr="00EF3676" w:rsidRDefault="00EF3676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VІ.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1. Нормативно-правові акти, накази, доручення, розпорядження зі службових питань доводяться до відома державних службовців шляхом 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ознайомлення у паперовій або електронній формі з підтвердженням такого ознайомлення.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 xml:space="preserve"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 або шляхом розміщення на офіційних </w:t>
      </w:r>
      <w:proofErr w:type="spellStart"/>
      <w:r w:rsidRPr="00EF3676">
        <w:rPr>
          <w:rFonts w:ascii="Times New Roman" w:eastAsia="Times New Roman" w:hAnsi="Times New Roman" w:cs="Times New Roman"/>
          <w:sz w:val="27"/>
          <w:szCs w:val="27"/>
        </w:rPr>
        <w:t>веб-сайтах</w:t>
      </w:r>
      <w:proofErr w:type="spellEnd"/>
      <w:r w:rsidRPr="00EF3676">
        <w:rPr>
          <w:rFonts w:ascii="Times New Roman" w:eastAsia="Times New Roman" w:hAnsi="Times New Roman" w:cs="Times New Roman"/>
          <w:sz w:val="27"/>
          <w:szCs w:val="27"/>
        </w:rPr>
        <w:t xml:space="preserve"> органів державної влади та на власному сайті Суду.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VІІ. Дотримання загальних інструкцій з охорони праці та протипожежної безпеки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1. Керівник апарату Суду зобов’язаний забезпечити безпечні умови праці, належний стан засобів протипожежної безпеки, санітарії і гігієни праці.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 xml:space="preserve">Інструктування з охорони праці та протипожежної безпеки має здійснювати особа, на яку керівником </w:t>
      </w:r>
      <w:proofErr w:type="spellStart"/>
      <w:r w:rsidRPr="00EF3676">
        <w:rPr>
          <w:rFonts w:ascii="Times New Roman" w:eastAsia="Times New Roman" w:hAnsi="Times New Roman" w:cs="Times New Roman"/>
          <w:sz w:val="27"/>
          <w:szCs w:val="27"/>
        </w:rPr>
        <w:t>апрату</w:t>
      </w:r>
      <w:proofErr w:type="spellEnd"/>
      <w:r w:rsidRPr="00EF3676">
        <w:rPr>
          <w:rFonts w:ascii="Times New Roman" w:eastAsia="Times New Roman" w:hAnsi="Times New Roman" w:cs="Times New Roman"/>
          <w:sz w:val="27"/>
          <w:szCs w:val="27"/>
        </w:rPr>
        <w:t xml:space="preserve"> суду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покладені відповідні функції.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4. За стан пожежної безпеки та дотримання інструкцій з охорони праці в управлінні відповідає керівник апарату Суду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 та визначена ним відповідальна особа, на яку покладено такий обов’язок.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VIІI. Порядок прийняття та передачі діловодства (справ) і майна державним службовцем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 xml:space="preserve">1. Державний службовець зобов’язаний до звільнення з посади чи переведення на іншу посаду передати справи і довірене у зв’язку з виконанням посадових 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lastRenderedPageBreak/>
        <w:t>обов’язків</w:t>
      </w:r>
      <w:r w:rsidR="0053171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майно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керівнику апарату Суду.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Керівник апарату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Суду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зобов’язаний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прийняти справи і майно.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2. Факт передачі справ і майна засвідчується актом, який складається у двох примірниках і підписується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керівником апарату Суду та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державним службовцем, який звільняється.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b/>
          <w:bCs/>
          <w:sz w:val="27"/>
          <w:szCs w:val="27"/>
        </w:rPr>
        <w:t>ІХ. Прикінцеві положення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EF3676" w:rsidRPr="00EF3676" w:rsidRDefault="00EF3676" w:rsidP="00EF3676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676">
        <w:rPr>
          <w:rFonts w:ascii="Times New Roman" w:eastAsia="Times New Roman" w:hAnsi="Times New Roman" w:cs="Times New Roman"/>
          <w:sz w:val="27"/>
          <w:szCs w:val="27"/>
        </w:rPr>
        <w:t>2. Питання, пов’язані із застосуванням правил внутрішнього службового розпорядку, вирішуються</w:t>
      </w:r>
      <w:r w:rsidRPr="00EF3676">
        <w:rPr>
          <w:rFonts w:ascii="Times New Roman" w:eastAsia="Times New Roman" w:hAnsi="Times New Roman" w:cs="Times New Roman"/>
          <w:sz w:val="27"/>
        </w:rPr>
        <w:t> </w:t>
      </w:r>
      <w:r w:rsidRPr="00EF3676">
        <w:rPr>
          <w:rFonts w:ascii="Times New Roman" w:eastAsia="Times New Roman" w:hAnsi="Times New Roman" w:cs="Times New Roman"/>
          <w:sz w:val="27"/>
          <w:szCs w:val="27"/>
        </w:rPr>
        <w:t>керівником апарату Суду, а у випадках, передбачених чинним законодавством, - спільно або за згодою з виборним органом первинної профспілкової організації у разі її наявності.</w:t>
      </w:r>
    </w:p>
    <w:p w:rsidR="002D0976" w:rsidRPr="00EF3676" w:rsidRDefault="002D0976"/>
    <w:sectPr w:rsidR="002D0976" w:rsidRPr="00EF3676" w:rsidSect="00521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3676"/>
    <w:rsid w:val="000C5E2D"/>
    <w:rsid w:val="001862BD"/>
    <w:rsid w:val="002D0976"/>
    <w:rsid w:val="002F5C97"/>
    <w:rsid w:val="0046522B"/>
    <w:rsid w:val="004928BB"/>
    <w:rsid w:val="00521D0D"/>
    <w:rsid w:val="0053171F"/>
    <w:rsid w:val="0056075E"/>
    <w:rsid w:val="005C6082"/>
    <w:rsid w:val="00654E50"/>
    <w:rsid w:val="006D6E14"/>
    <w:rsid w:val="0072347B"/>
    <w:rsid w:val="00733275"/>
    <w:rsid w:val="00746DED"/>
    <w:rsid w:val="0083018D"/>
    <w:rsid w:val="00906869"/>
    <w:rsid w:val="00965F0F"/>
    <w:rsid w:val="00982D8B"/>
    <w:rsid w:val="00A0699B"/>
    <w:rsid w:val="00AE608A"/>
    <w:rsid w:val="00B21421"/>
    <w:rsid w:val="00D734AE"/>
    <w:rsid w:val="00D877CD"/>
    <w:rsid w:val="00D9173D"/>
    <w:rsid w:val="00DC2130"/>
    <w:rsid w:val="00EF3676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676"/>
  </w:style>
  <w:style w:type="paragraph" w:styleId="a3">
    <w:name w:val="Balloon Text"/>
    <w:basedOn w:val="a"/>
    <w:link w:val="a4"/>
    <w:uiPriority w:val="99"/>
    <w:semiHidden/>
    <w:unhideWhenUsed/>
    <w:rsid w:val="0073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5476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2017-02-20T08:29:00Z</cp:lastPrinted>
  <dcterms:created xsi:type="dcterms:W3CDTF">2017-02-20T08:07:00Z</dcterms:created>
  <dcterms:modified xsi:type="dcterms:W3CDTF">2017-05-31T14:58:00Z</dcterms:modified>
</cp:coreProperties>
</file>