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4" w:type="dxa"/>
        <w:tblCellMar>
          <w:left w:w="0" w:type="dxa"/>
          <w:right w:w="0" w:type="dxa"/>
        </w:tblCellMar>
        <w:tblLook w:val="04A0"/>
      </w:tblPr>
      <w:tblGrid>
        <w:gridCol w:w="2900"/>
        <w:gridCol w:w="2903"/>
        <w:gridCol w:w="1759"/>
        <w:gridCol w:w="109"/>
        <w:gridCol w:w="2443"/>
      </w:tblGrid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FFFFFF"/>
                <w:lang w:eastAsia="uk-UA"/>
              </w:rPr>
              <w:t>Найменування документа і дії, за яку справляється судовий збір, та платника судового збору</w:t>
            </w:r>
          </w:p>
        </w:tc>
        <w:tc>
          <w:tcPr>
            <w:tcW w:w="2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FFFFFF"/>
                <w:lang w:eastAsia="uk-UA"/>
              </w:rPr>
              <w:t>Ставка судового збору</w:t>
            </w:r>
          </w:p>
        </w:tc>
        <w:tc>
          <w:tcPr>
            <w:tcW w:w="431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8"/>
                <w:szCs w:val="28"/>
                <w:u w:val="single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FFFFFF"/>
                <w:sz w:val="28"/>
                <w:szCs w:val="28"/>
                <w:u w:val="single"/>
                <w:lang w:eastAsia="uk-UA"/>
              </w:rPr>
              <w:t>Розмір судового збору з 01.01.2019 по 31.12.2019 р., грн.</w:t>
            </w:r>
          </w:p>
        </w:tc>
      </w:tr>
      <w:tr w:rsidR="003C378D" w:rsidRPr="003C378D" w:rsidTr="003C378D">
        <w:tc>
          <w:tcPr>
            <w:tcW w:w="58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1. За подання до суду: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Мінімум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Максимум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1)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позовної заяви майнового характеру, яка подана: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фізичною особою або фізичною особою - підприємцем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1% ціни позову, але не менше 0,4 розміру прожиткового мінімуму для працездатних осіб та не більше 5 розмірів прожиткового мінімуму для працездатних осіб 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768,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4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9 605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юридичною особою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1,5% ціни позову, але не менше 1 розміру прожиткового мінімуму для працездатних осіб і не більше 350 розмірів прожиткового мінімуму для працездатних осіб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1 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921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6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72 35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0,00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2)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позовної заяви немайнового характеру, яка подана: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фізичною особою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7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68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4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юридичною особою або фізичною особою - підприємцем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1 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921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,00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3)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позовної заяви: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про розірвання шлюбу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7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68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4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про поділ майна при розірванні шлюбу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1% ціни позову, але не менше 0,4 розміру прожиткового мінімуму для працездатних осіб та не більше 3 розмірів прожиткового мінімуму для працездатних осіб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7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68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4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5 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763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,00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4)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заяви у справах окремого провадження; заяви про забезпечення доказів або позову; заяви про перегляд заочного рішення; заяви про скасування рішення третейського суду (міжнародного комерційного арбітражу); заяви про видачу виконавчого документа на примусове виконання рішення третейського суду (міжнародного комерційного арбітражу); заяви про видачу виконавчого документа на підставі рішення іноземного суду; заяви про роз’яснення судового рішення, які подано; заяви про сприяння третейському суду (міжнародному комерційному арбітражу) в отриманні доказів: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фізичною особою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3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84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2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lastRenderedPageBreak/>
              <w:t>юридичною особою або фізичною особою - підприємцем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0,5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960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5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4</w:t>
            </w:r>
            <w:r w:rsidRPr="003C378D">
              <w:rPr>
                <w:rFonts w:ascii="inherit" w:eastAsia="Times New Roman" w:hAnsi="inherit" w:cs="Arial"/>
                <w:b/>
                <w:bCs/>
                <w:color w:val="222222"/>
                <w:vertAlign w:val="superscript"/>
                <w:lang w:eastAsia="uk-UA"/>
              </w:rPr>
              <w:t>1</w:t>
            </w: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) 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заяви про видачу судового наказу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0,1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192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1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4</w:t>
            </w:r>
            <w:r w:rsidRPr="003C378D">
              <w:rPr>
                <w:rFonts w:ascii="inherit" w:eastAsia="Times New Roman" w:hAnsi="inherit" w:cs="Arial"/>
                <w:b/>
                <w:bCs/>
                <w:color w:val="222222"/>
                <w:vertAlign w:val="superscript"/>
                <w:lang w:eastAsia="uk-UA"/>
              </w:rPr>
              <w:t>2</w:t>
            </w: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) 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заяви про скасування судового наказу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0,05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96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05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4</w:t>
            </w:r>
            <w:r w:rsidRPr="003C378D">
              <w:rPr>
                <w:rFonts w:ascii="inherit" w:eastAsia="Times New Roman" w:hAnsi="inherit" w:cs="Arial"/>
                <w:b/>
                <w:bCs/>
                <w:color w:val="222222"/>
                <w:vertAlign w:val="superscript"/>
                <w:lang w:eastAsia="uk-UA"/>
              </w:rPr>
              <w:t>3</w:t>
            </w: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) 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заяви про скасування тимчасового обмеження фізичної особи у праві виїзду за межі України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384,20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5)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позовної заяви про захист честі та гідності фізичної особи, ділової репутації фізичної або юридичної особи, а саме: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позовної заяви немайнового характеру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768,40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позовної заяви про відшкодування моральної шкоди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1,5% ціни позову, але не менше 1 розміру прожиткового мінімуму для працездатних осіб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1 921,00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не обмежено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6)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 xml:space="preserve"> апеляційної скарги на рішення суду; заяви про приєднання до апеляційної скарги на рішення суду; апеляційної скарги на судовий наказ, заяви про перегляд судового рішення у зв’язку з </w:t>
            </w:r>
            <w:proofErr w:type="spellStart"/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нововиявленими</w:t>
            </w:r>
            <w:proofErr w:type="spellEnd"/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 xml:space="preserve"> обставинами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150% ставки, що підлягала сплаті при поданні позовної заяви, іншої заяви і скарги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576,30 - 2 881,50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не обмежено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7)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касаційної скарги на рішення суду; заяви про приєднання до касаційної скарги на рішення суду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 xml:space="preserve">200% ставки, що підлягала сплаті при поданні позовної заяви, іншої заяви і скарги в розмірі </w:t>
            </w:r>
            <w:proofErr w:type="spellStart"/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оспорюваної</w:t>
            </w:r>
            <w:proofErr w:type="spellEnd"/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 xml:space="preserve"> суми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768,40 - 3 842,00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не обмежено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8)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апеляційної і касаційної скарги на ухвалу суду; заяви про приєднання до апеляційної чи касаційної скарги на ухвалу суду: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фізичною особою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384,20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юридичною особою або фізичною особою - підприємцем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1 921,00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2. За подання до господарського суду: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1)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позовної заяви майнового характеру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 xml:space="preserve">1,5% ціни позову, але не менше 1 розміру прожиткового мінімуму для 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lastRenderedPageBreak/>
              <w:t>працездатних осіб і не більше 350 розмірів прожиткового мінімуму для працездатних осіб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lastRenderedPageBreak/>
              <w:t>1 921,00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672 350,00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lastRenderedPageBreak/>
              <w:t>2) 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позовної заяви немайнового характеру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1 921,00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2</w:t>
            </w:r>
            <w:r w:rsidRPr="003C378D">
              <w:rPr>
                <w:rFonts w:ascii="inherit" w:eastAsia="Times New Roman" w:hAnsi="inherit" w:cs="Arial"/>
                <w:b/>
                <w:bCs/>
                <w:color w:val="222222"/>
                <w:vertAlign w:val="superscript"/>
                <w:lang w:eastAsia="uk-UA"/>
              </w:rPr>
              <w:t>1</w:t>
            </w: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) 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заяви про видачу судового наказу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0,1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192,10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2</w:t>
            </w:r>
            <w:r w:rsidRPr="003C378D">
              <w:rPr>
                <w:rFonts w:ascii="inherit" w:eastAsia="Times New Roman" w:hAnsi="inherit" w:cs="Arial"/>
                <w:b/>
                <w:bCs/>
                <w:color w:val="222222"/>
                <w:vertAlign w:val="superscript"/>
                <w:lang w:eastAsia="uk-UA"/>
              </w:rPr>
              <w:t>2</w:t>
            </w: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заяви про скасування судового наказу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0,05 розміру прожиткового мінімуму для працездатних осіб";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96,05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3)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заяви про вжиття запобіжних заходів та забезпечення позову;</w:t>
            </w:r>
          </w:p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заяви про видачу виконавчого документа на підставі рішення іноземного суду;</w:t>
            </w:r>
          </w:p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заяви про скасування рішення третейського суду;</w:t>
            </w:r>
          </w:p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заяви про видачу виконавчого документа на примусове виконання рішення третейського суду;</w:t>
            </w:r>
          </w:p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заяви про роз’яснення судового рішення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0,5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960,50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4)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 xml:space="preserve"> апеляційної скарги на рішення суду; апеляційних скарг у справі про банкрутство; заяви про перегляд судового рішення у зв’язку з </w:t>
            </w:r>
            <w:proofErr w:type="spellStart"/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нововиявленими</w:t>
            </w:r>
            <w:proofErr w:type="spellEnd"/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 xml:space="preserve"> обставинами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150% ставки, що підлягала сплаті при поданні позовної заяви, іншої заяви і скарги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2 881,50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1 008 525,00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5)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касаційної скарги на рішення суду; касаційних скарг у справі про банкрутство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200% ставки, що підлягала сплаті при поданні позовної заяви, іншої заяви і скарги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3 842,00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1 344 700,00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6)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1 921,00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7)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заяви про затвердження плану санації до порушення провадження у справі про банкрутство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2 розміри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3 842,00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8)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заяви про порушення справи про банкрутство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 xml:space="preserve">10 розмірів прожиткового мінімуму для працездатних 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lastRenderedPageBreak/>
              <w:t>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lastRenderedPageBreak/>
              <w:t>19 210,00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lastRenderedPageBreak/>
              <w:t>9)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заяви кредиторів, які звертаються з грошовими вимогами до боржника після оголошення про порушення справи про банкрутство, а також після повідомлення про визнання боржника банкрутом;</w:t>
            </w:r>
          </w:p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заяви про визнання правочинів (договорів) недійсними та спростування майнових дій боржника в межах провадження у справі про банкрутство;</w:t>
            </w:r>
          </w:p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заяви про розірвання мирової угоди, укладеної у справі про банкрутство, або визнання її недійсною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2 розміри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3 842,00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3. За подання до адміністративного суду: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1)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адміністративного позову: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майнового характеру, який подано: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фізичною особою або фізичною особою - підприємцем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1% ціни позову, але не менше 0,4 розміру прожиткового мінімуму для працездатних осіб та не більше 5 розмірів прожиткового мінімуму для працездатних осіб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7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68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4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9 605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суб’єктом владних повноважень, юридичною особою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1,5% ціни позову, але не менше 1 розміру прожиткового мінімуму для працездатних осіб і не більше 10 розмірів прожиткового мінімуму для працездатних осіб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1 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921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19 210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,00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немайнового характеру, який подано: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фізичною особою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7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68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4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суб’єктом владних повноважень, юридичною особою або фізичною особою - підприємцем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1 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921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2)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 xml:space="preserve"> апеляційної скарги на рішення суду, заяви про приєднання до апеляційної скарги на рішення суду, заяви про перегляд судового 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lastRenderedPageBreak/>
              <w:t xml:space="preserve">рішення у зв’язку з </w:t>
            </w:r>
            <w:proofErr w:type="spellStart"/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нововиявленими</w:t>
            </w:r>
            <w:proofErr w:type="spellEnd"/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 xml:space="preserve"> обставинами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lastRenderedPageBreak/>
              <w:t>150% ставки, що підлягала сплаті при поданні позовної заяви, іншої заяви і скарги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1 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152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6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0 - 2 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881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5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28 815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lastRenderedPageBreak/>
              <w:t>3)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касаційної скарги на рішення суду, заяви про приєднання до касаційної скарги на рішення суду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200% ставки, що підлягала сплаті при поданні позовної заяви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1 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536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8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0 - 3 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842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38 420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5) 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1 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921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,00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6)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заяви про забезпечення доказів або позову, заяви про видачу виконавчого документа на підставі рішення іноземного суду, заяви про зміну чи встановлення способу, порядку і строку виконання судового рішення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0,3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5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76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3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</w:t>
            </w:r>
          </w:p>
        </w:tc>
      </w:tr>
      <w:tr w:rsidR="003C378D" w:rsidRPr="003C378D" w:rsidTr="003C378D">
        <w:tc>
          <w:tcPr>
            <w:tcW w:w="1011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4. За видачу судами документів: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1)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за повторну видачу копії судового рішення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0,003 розміру прожиткового мінімуму для працездатних осіб за кожний аркуш паперу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5,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76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4)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за видачу в електронному вигляді копії технічного запису судового засідання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0,03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5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7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63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5)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обов’язків, звертається до апарату відповідного суду з письмовою заявою про виготовлення такої копії згідно із </w:t>
            </w:r>
            <w:hyperlink r:id="rId4" w:history="1">
              <w:r w:rsidRPr="003C378D">
                <w:rPr>
                  <w:rFonts w:ascii="inherit" w:eastAsia="Times New Roman" w:hAnsi="inherit" w:cs="Arial"/>
                  <w:color w:val="000000"/>
                  <w:u w:val="single"/>
                  <w:lang w:eastAsia="uk-UA"/>
                </w:rPr>
                <w:t>Законом України "Про доступ до судових рішень"</w:t>
              </w:r>
            </w:hyperlink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5,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76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6)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 за виготовлення копій документів, долучених до справи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5,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76</w:t>
            </w:r>
          </w:p>
        </w:tc>
      </w:tr>
      <w:tr w:rsidR="003C378D" w:rsidRPr="003C378D" w:rsidTr="003C378D">
        <w:tc>
          <w:tcPr>
            <w:tcW w:w="2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b/>
                <w:bCs/>
                <w:color w:val="222222"/>
                <w:lang w:eastAsia="uk-UA"/>
              </w:rPr>
              <w:t>5. У разі ухвалення судом постанови про накладення адміністративного стягнення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3C378D" w:rsidRPr="003C378D" w:rsidRDefault="003C378D" w:rsidP="003C3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uk-UA"/>
              </w:rPr>
            </w:pP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3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84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,</w:t>
            </w:r>
            <w:r w:rsidRPr="003C378D">
              <w:rPr>
                <w:rFonts w:ascii="inherit" w:eastAsia="Times New Roman" w:hAnsi="inherit" w:cs="Arial"/>
                <w:color w:val="222222"/>
                <w:lang w:val="en-US" w:eastAsia="uk-UA"/>
              </w:rPr>
              <w:t>2</w:t>
            </w:r>
            <w:r w:rsidRPr="003C378D">
              <w:rPr>
                <w:rFonts w:ascii="inherit" w:eastAsia="Times New Roman" w:hAnsi="inherit" w:cs="Arial"/>
                <w:color w:val="222222"/>
                <w:lang w:eastAsia="uk-UA"/>
              </w:rPr>
              <w:t>0</w:t>
            </w:r>
          </w:p>
        </w:tc>
      </w:tr>
    </w:tbl>
    <w:p w:rsidR="00D43D46" w:rsidRDefault="00D43D46"/>
    <w:sectPr w:rsidR="00D43D46" w:rsidSect="00D43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78D"/>
    <w:rsid w:val="003C378D"/>
    <w:rsid w:val="00D43D46"/>
    <w:rsid w:val="00F2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7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326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5577</Words>
  <Characters>3179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Kab7Mail_2</dc:creator>
  <cp:lastModifiedBy>Kab7Mail_2</cp:lastModifiedBy>
  <cp:revision>1</cp:revision>
  <cp:lastPrinted>2019-01-02T10:47:00Z</cp:lastPrinted>
  <dcterms:created xsi:type="dcterms:W3CDTF">2019-01-02T07:07:00Z</dcterms:created>
  <dcterms:modified xsi:type="dcterms:W3CDTF">2019-01-02T13:56:00Z</dcterms:modified>
</cp:coreProperties>
</file>